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«Утверждаю»</w:t>
      </w:r>
    </w:p>
    <w:p w:rsidR="00000000" w:rsidDel="00000000" w:rsidP="00000000" w:rsidRDefault="00000000" w:rsidRPr="00000000" w14:paraId="00000003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Директор центра семейного</w:t>
      </w:r>
    </w:p>
    <w:p w:rsidR="00000000" w:rsidDel="00000000" w:rsidP="00000000" w:rsidRDefault="00000000" w:rsidRPr="00000000" w14:paraId="00000004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образования «Золотое наследие»</w:t>
      </w:r>
    </w:p>
    <w:p w:rsidR="00000000" w:rsidDel="00000000" w:rsidP="00000000" w:rsidRDefault="00000000" w:rsidRPr="00000000" w14:paraId="00000005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 С.В. Малиновская</w:t>
      </w:r>
    </w:p>
    <w:p w:rsidR="00000000" w:rsidDel="00000000" w:rsidP="00000000" w:rsidRDefault="00000000" w:rsidRPr="00000000" w14:paraId="00000006">
      <w:pPr>
        <w:spacing w:line="360" w:lineRule="auto"/>
        <w:ind w:firstLine="70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firstLine="70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firstLine="70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firstLine="70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ind w:firstLine="70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firstLine="70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firstLine="709"/>
        <w:rPr>
          <w:rFonts w:ascii="Times New Roman" w:cs="Times New Roman" w:eastAsia="Times New Roman" w:hAnsi="Times New Roman"/>
        </w:rPr>
        <w:sectPr>
          <w:footerReference r:id="rId7" w:type="default"/>
          <w:footerReference r:id="rId8" w:type="first"/>
          <w:footerReference r:id="rId9" w:type="even"/>
          <w:pgSz w:h="16840" w:w="11900" w:orient="portrait"/>
          <w:pgMar w:bottom="1134" w:top="1134" w:left="1701" w:right="850" w:header="0" w:footer="3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ПОЛОЖЕНИЕ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о проведении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c1c1c"/>
          <w:rtl w:val="0"/>
        </w:rPr>
        <w:t xml:space="preserve">Турнира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 по шахматам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c1c1c"/>
          <w:rtl w:val="0"/>
        </w:rPr>
        <w:t xml:space="preserve">“Золотая осень”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центра «Золотое наследие» для детей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c1c1c"/>
          <w:rtl w:val="0"/>
        </w:rPr>
        <w:t xml:space="preserve">9-15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 лет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color w:val="1c1c1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color w:val="1c1c1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Калининград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2026 год</w:t>
      </w:r>
    </w:p>
    <w:bookmarkStart w:colFirst="0" w:colLast="0" w:name="bookmark=id.k3zthbyib0qf" w:id="0"/>
    <w:bookmarkEnd w:id="0"/>
    <w:p w:rsidR="00000000" w:rsidDel="00000000" w:rsidP="00000000" w:rsidRDefault="00000000" w:rsidRPr="00000000" w14:paraId="00000023">
      <w:pPr>
        <w:keepNext w:val="1"/>
        <w:keepLines w:val="1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7"/>
        </w:tabs>
        <w:spacing w:after="0" w:before="0" w:line="360" w:lineRule="auto"/>
        <w:ind w:left="0" w:right="0" w:firstLine="709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Общие положения.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c1c1c"/>
          <w:sz w:val="24"/>
          <w:szCs w:val="24"/>
          <w:u w:val="single"/>
          <w:shd w:fill="auto" w:val="clear"/>
          <w:vertAlign w:val="baseline"/>
          <w:rtl w:val="0"/>
        </w:rPr>
        <w:t xml:space="preserve">Цели и задачи: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- популяризация и развитие шахмат среди населения Калининградской области;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0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- повышение уровня спортивного мастерства;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6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- воспитание подрастающего поколения в духе патриотизма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 верности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традициям;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6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- пропаганда здорового образа жизни, физической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культуры и спорта;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6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vxn2ool2560n" w:id="1"/>
    <w:bookmarkEnd w:id="1"/>
    <w:p w:rsidR="00000000" w:rsidDel="00000000" w:rsidP="00000000" w:rsidRDefault="00000000" w:rsidRPr="00000000" w14:paraId="0000002A">
      <w:pPr>
        <w:keepNext w:val="1"/>
        <w:keepLines w:val="1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7"/>
        </w:tabs>
        <w:spacing w:after="0" w:before="0" w:line="360" w:lineRule="auto"/>
        <w:ind w:left="0" w:right="0" w:firstLine="709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Место и сроки проведения.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Соревнования проводятся в г. Калининграде в помещениях Центра «Золотое наследие» (Мусоргского, 10)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7 октября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2026 года.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ljbyocs5g183" w:id="2"/>
    <w:bookmarkEnd w:id="2"/>
    <w:p w:rsidR="00000000" w:rsidDel="00000000" w:rsidP="00000000" w:rsidRDefault="00000000" w:rsidRPr="00000000" w14:paraId="0000002D">
      <w:pPr>
        <w:keepNext w:val="1"/>
        <w:keepLines w:val="1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7"/>
        </w:tabs>
        <w:spacing w:after="0" w:before="0" w:line="360" w:lineRule="auto"/>
        <w:ind w:left="0" w:right="0" w:firstLine="709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Организаторы мероприятия.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Общее руководство организацией турнира осуществляет Центр «Золотое наследие»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Непосредственная подготовка и проведение соревнования возлагается на судейскую коллегию.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Главный судья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Вадим Викторович Симиновский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35"/>
        </w:tabs>
        <w:spacing w:after="0" w:before="0" w:line="36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4. Требования к участникам и условия их допуска.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Спортсмены должны быть заявлены в установленном порядке и не иметь медицинских противопоказаний.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 участию допускаются дети с 2011 по 2017 год рождения.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5. Программа мероприятия.</w:t>
      </w:r>
      <w:r w:rsidDel="00000000" w:rsidR="00000000" w:rsidRPr="00000000">
        <w:rPr>
          <w:rtl w:val="0"/>
        </w:rPr>
      </w:r>
    </w:p>
    <w:tbl>
      <w:tblPr>
        <w:tblStyle w:val="Table1"/>
        <w:tblW w:w="9382.0" w:type="dxa"/>
        <w:jc w:val="center"/>
        <w:tblLayout w:type="fixed"/>
        <w:tblLook w:val="0400"/>
      </w:tblPr>
      <w:tblGrid>
        <w:gridCol w:w="2030"/>
        <w:gridCol w:w="2501"/>
        <w:gridCol w:w="4851"/>
        <w:tblGridChange w:id="0">
          <w:tblGrid>
            <w:gridCol w:w="2030"/>
            <w:gridCol w:w="2501"/>
            <w:gridCol w:w="485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Время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Событие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Регистрация участников</w:t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Открытие спортивных соревнований</w:t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тур</w:t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 времени: 10 минут до конца партии с добавлением 5 секунд на каждый ход, начиная с 1 -го хода, каждому участнику.</w:t>
      </w:r>
    </w:p>
    <w:p w:rsidR="00000000" w:rsidDel="00000000" w:rsidP="00000000" w:rsidRDefault="00000000" w:rsidRPr="00000000" w14:paraId="00000045">
      <w:pPr>
        <w:spacing w:line="360" w:lineRule="auto"/>
        <w:ind w:firstLine="709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bookmarkStart w:colFirst="0" w:colLast="0" w:name="bookmark=id.vu8094puzh4v" w:id="3"/>
    <w:bookmarkEnd w:id="3"/>
    <w:p w:rsidR="00000000" w:rsidDel="00000000" w:rsidP="00000000" w:rsidRDefault="00000000" w:rsidRPr="00000000" w14:paraId="00000046">
      <w:pPr>
        <w:keepNext w:val="1"/>
        <w:keepLines w:val="1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7"/>
        </w:tabs>
        <w:spacing w:after="0" w:before="0" w:line="360" w:lineRule="auto"/>
        <w:ind w:left="0" w:right="0" w:firstLine="709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Условия подведения итогов.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Регламент проведения турнира - по швейцарской (7 туров) или по круговой системе (в зависимости от числа участников).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Соревнование проводится по Правилам игры в шахматы, утвержденным Министерством спорта Российской Федерации.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Поведение спортсменов на всех этапах соревнования регламентируется в соответствии с Положением «О спортивных санкциях в виде спорта «шахматы».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Обеспечение читинг-контроля осуществляется в соответствии с требованиями Античитерских правил, утвержденных ФИДЕ, при стандартном уровне защиты.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опоздании на тур более, чем на 10 минут, участнику засчитывается поражение.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Соревнование носит личный характер. Места участников определяются по наибольшей сумме набранных очков.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равенстве набранных очков у двух или более участников в турнире по швейцарской системе преимущество определяется по дополнительным показателям.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2"/>
        </w:tabs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усеченный коэффициент Бухгольца (без одного худшего результата);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08"/>
        </w:tabs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коэффициент Бухгольца;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08"/>
        </w:tabs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большее число побед;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92"/>
        </w:tabs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личная встреча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Запрещается оказывать противоправное влияние на результаты спортивных соревнований, включенных в настоящее Положение.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26.2. Федерального закона от 4 декабря 2007 года № 329-ФЗ «О физической культуре и спорте в Российской Федерации».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95"/>
        </w:tabs>
        <w:spacing w:after="0" w:before="0" w:line="360" w:lineRule="auto"/>
        <w:ind w:left="3160" w:right="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Награждение.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Участники, занявшие первое место в каждом турнире, награждаются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грамотой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и призом, второе и третье место -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грамотами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и призами.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Настоящее положение является официальным приглашением на соревнования.</w:t>
      </w:r>
      <w:r w:rsidDel="00000000" w:rsidR="00000000" w:rsidRPr="00000000">
        <w:rPr>
          <w:rtl w:val="0"/>
        </w:rPr>
      </w:r>
    </w:p>
    <w:sectPr>
      <w:type w:val="continuous"/>
      <w:pgSz w:h="16840" w:w="11900" w:orient="portrait"/>
      <w:pgMar w:bottom="1134" w:top="1134" w:left="1701" w:right="850" w:header="0" w:footer="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spacing w:line="14.399999999999999" w:lineRule="auto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spacing w:line="14.399999999999999" w:lineRule="auto"/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spacing w:line="14.399999999999999" w:lineRule="auto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urier New" w:cs="Courier New" w:eastAsia="Courier New" w:hAnsi="Courier New"/>
        <w:sz w:val="24"/>
        <w:szCs w:val="24"/>
        <w:lang w:val="ru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Eki3tPRlg091GpMfR+Zm+KopSg==">CgMxLjAyD2lkLmszenRoYnlpYjBxZjIPaWQudnhuMm9vbDI1NjBuMg9pZC5samJ5b2NzNWcxODMyD2lkLnZ1ODA5NHB1emg0djgAciExMjdraDBiaVB1QjNLREU0MUpfYU1hTjZ0SlFqdTJoT3Q=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